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профилактике геморрагической лихорадки с почечнымсиндромом (ГЛПС)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Опрофилактике геморрагической лихорадки с почечным синдромом(ГЛПС)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18.05.2021г.</w:t>
            </w:r>
            <w:br/>
            <w:br/>
            <w:r>
              <w:rPr/>
              <w:t xml:space="preserve">Роспотребнадзор напоминает, что геморрагическая лихорадка спочечным синдромом (ГЛПС) – острое инфекционное заболевание,вызываемое хантавирусами. Это природно-очаговая инфекция, котораячасто имеет тяжелое клиническое течение.</w:t>
            </w:r>
            <w:br/>
            <w:br/>
            <w:r>
              <w:rPr/>
              <w:t xml:space="preserve">Показатель заболеваемости ГЛПС в 2020 году в Российской Федерации(2,62 на 100 тыс. населения) стал самым низким за последние 10 лет.Известно, что заболеваемость ГЛПС характеризуется определеннойцикличностью, основными причинами которой являются измененияклиматических условий, влияющих на активность переносчиковинфекции. Однако, по-видимому, причиной серьезного снижениярегистрации случаев заболевания в 2020 г., даже в эндемичных поГЛПС регионах, стала пандемия COVID-19, ограничившая перемещениенаселения, в том числе поездки на дачные участки и в сельскиерайоны, то есть в регионы повышенного риска инфицирования человекахантавирусами. Всего в 2020 г. зарегистрировано 3845 случаев.Максимальный уровень заболеваемости по-прежнему отмечался вПриволжском федеральном округе.</w:t>
            </w:r>
            <w:br/>
            <w:br/>
            <w:r>
              <w:rPr/>
              <w:t xml:space="preserve">Наиболее сложная эпидемиологическая ситуация по ГЛПС наблюдалась вУдмуртской Республике (25,46 на 100 тыс. населения), Пензенскойобласти (19,13 на 100 тыс. населения) и Республике Марий Эл (16,03на 100 тыс. населения). В Дальневосточном регионе ГЛПС чащерегистрируется в Еврейской автономной области (6,28 на 100 тыс.населения, что сопоставимо со среднемноголетним показателемзаболеваемости в этом регионе). Возбудителями ГЛПС на европейскойтерритории, как правило, являются хантавирусы Пуумала и 4геноварианта Добрава/Белград: Добрава, Куркино, Сочи, Саарема; наазиатской территории - вирусы Сеул, Хантаан и его геновариантАмур.</w:t>
            </w:r>
            <w:br/>
            <w:br/>
            <w:r>
              <w:rPr/>
              <w:t xml:space="preserve">В январе-апреле 2021 года зарегистрировано 233 случая ГЛПС,показатель заболеваемости составил 0,16 на 100 тыс. населения, чтоменьше значений прошлого года (январь-апрель 2020 г. – 2 333, 1,59на 100 тыс. населения) в 9,9 раза. На долю Приволжскогофедерального округа за два месяца текущего года пришлось 79,4% отвсех зарегистрированных случаев ГЛПС в стране.</w:t>
            </w:r>
            <w:br/>
            <w:br/>
            <w:r>
              <w:rPr/>
              <w:t xml:space="preserve">Источниками хантавирусов являются мелкие млекопитающие, в основномгрызуны. Основным механизмом передачи инфекции является аэрогенный,основные пути передачи - воздушно-капельный и воздушно-пылевой, прикоторых возбудитель, содержащийся в выделениях мелкихмлекопитающих, в виде аэрозоля или пылевого облака попадает черезверхние дыхательные пути в лёгкие человека, где есть условия дляего проникновения в организм человека, с последующей диссеминациейчерез кровь в другие органы и ткани. Клинические проявления ГЛПСобусловлены в основном поражением почек. Возможен контактный путьпередачи инфекции с инфицированными экскрементами грызунов черезповрежденную кожу, а также со слюной при укусе зверькомчеловека</w:t>
            </w:r>
            <w:br/>
            <w:br/>
            <w:r>
              <w:rPr/>
              <w:t xml:space="preserve">Человек эпидемиологической опасности не представляет, передачавозбудителя от человека к человеку не происходит.</w:t>
            </w:r>
            <w:br/>
            <w:br/>
            <w:r>
              <w:rPr/>
              <w:t xml:space="preserve">Инкубационный период при ГЛПС составляет от 4 до 49 дней (в среднем2-3 недели).</w:t>
            </w:r>
            <w:br/>
            <w:br/>
            <w:r>
              <w:rPr/>
              <w:t xml:space="preserve">Восприимчивость к ГЛПС всеобщая. Заболевают чаще мужчины (70-90%больных) наиболее активного возраста (от 16 до 50 лет),преимущественно рабочие промышленных предприятий, водители,трактористы, работники сельского хозяйства. Заболеваемостьрегистрируется реже у детей (3-5%), женщин и лиц пожилоговозраста.</w:t>
            </w:r>
            <w:br/>
            <w:br/>
            <w:r>
              <w:rPr/>
              <w:t xml:space="preserve">Природные очаги ГЛПС существуют в лиственных и смешанных лесах,лесостепных ландшафтах. Источником вируса ГЛПС в природе являютсягрызуны: рыжая полевка (ПФО, Европейская часть России), обитающая всмешанных лесах, а также полевая мышь (ПФО), в населенных пунктахДальнего Востока - серая крыса и восточноазиатская мышь, кавказскаялесная мышь (район Большого Сочи). У грызунов геморрагическаялихорадка протекает без клинических проявлений как хроническаяинфекция. Выделение вируса из организма грызунов происходит сослюной, мочой и калом, заражая лесную подстилку, воду, продуктыпитания. Заболевания людей ГЛПС регистрируются в течение всего годас подъемом заболеваемости в летне-осенний период. Эпидемическийрост заболеваемости приходится на годы, благоприятные дляразмножения грызунов, приводящие к росту их численности.</w:t>
            </w:r>
            <w:br/>
            <w:br/>
            <w:r>
              <w:rPr/>
              <w:t xml:space="preserve">Чаще всего человек заражается при вдыхании пыли, зараженной вирусомГЛПС, при посещении леса для сбора ягод и грибов, во время отдыхана природе, работах на дачных и приусадебных участках, припроведении сельскохозяйственных работ и на лесоразработках.</w:t>
            </w:r>
            <w:br/>
            <w:br/>
            <w:r>
              <w:rPr/>
              <w:t xml:space="preserve">Заболевание начинается остро с подъема температуры тела до 38-40°,озноба, резких головных болей, болей в мышцах. Отмечается гиперемия(покраснение) лица, шеи, верхней половины туловища. В начальномпериоде ГЛПС часто принимают за грипп. В ряде случаев отмечаютсяносовые кровотечения, появляется кровь в моче. Больные жалуются наболи в животе и поясничной области. Количество мочи резкоуменьшается, в тяжелых случаях развивается анурия - полноепрекращение выделения мочи. Учитывая серьезность клиническихпроявлений и тяжесть заболевания, лечение больных ГЛПС должноосуществляться в условиях больницы. При появлении первых признаковзаболевания необходимо незамедлительно обратиться к врачу. БольныеГЛПС не заразны для других людей.</w:t>
            </w:r>
            <w:br/>
            <w:br/>
            <w:r>
              <w:rPr/>
              <w:t xml:space="preserve">В целях предупреждения заболевания необходимо обеспечить проведениекомплекса профилактических мероприятий:</w:t>
            </w:r>
            <w:br/>
            <w:br/>
            <w:r>
              <w:rPr/>
              <w:t xml:space="preserve">-При посещении леса необходимо строго соблюдать личную гигиенупосуду и пищу нельзя раскладывать на траве, пнях. Для этих целейнеобходимо использовать клеенку, а на ночь лучше всего пищевыепродукты упаковывать в пакеты и подвешивать на дерево.</w:t>
            </w:r>
            <w:br/>
            <w:br/>
            <w:r>
              <w:rPr/>
              <w:t xml:space="preserve">-В туристических походах для ночлега следует выбирать сухие, незаросшие кустарником участки леса, свободные от грызунов. Следуетизбегать ночевок в стогах сена и соломы.</w:t>
            </w:r>
            <w:br/>
            <w:br/>
            <w:r>
              <w:rPr/>
              <w:t xml:space="preserve">- Если вас не было в доме или на даче даже одну неделю, необходимов первую очередь проветрить помещение. После этого рекомендуетсясделать влажную уборку с применением дезинфицирующих средств (3%растворы хлорамина, хлорной извести), посуду следует тщательновымыть и обдать кипятком.</w:t>
            </w:r>
            <w:br/>
            <w:br/>
            <w:r>
              <w:rPr/>
              <w:t xml:space="preserve">-При уборке дачных, подсобных помещений, гаражей, погребоврекомендуется надевать ватно-марлевую повязку из 4-х слоев марли ирезиновые перчатки, халат или другую рабочую одежду, которую затемснимают и стирают. Во время уборки не следует принимать пищу,курить. Те же меры личной профилактики применяются при перевозке искладировании сена, соломы, заготовке леса, переборке овощей идр.</w:t>
            </w:r>
            <w:br/>
            <w:br/>
            <w:r>
              <w:rPr/>
              <w:t xml:space="preserve">-Не захламлять жилые и подсобные помещения, дворовые участки,особенно частных домовладений, своевременно вывозить бытовоймусор.</w:t>
            </w:r>
            <w:br/>
            <w:br/>
            <w:r>
              <w:rPr/>
              <w:t xml:space="preserve">-Исключить возможность проникновения грызунов в жилые помещения ихозяйственные постройки, для чего следует заделывать вентиляционныеотверстия металлической сеткой и зацементировать щели и отверстия,обеспечив тем самым грызунонепроницаемость помещений.</w:t>
            </w:r>
            <w:br/>
            <w:br/>
            <w:r>
              <w:rPr/>
              <w:t xml:space="preserve">-Категорически запрещается употреблять в пищу подпорченные илизагрязненные грызунами продукты. Вода для питья должна бытькипяченой. Пищевые продукты следует хранить в недоступных длягрызунов местах.</w:t>
            </w:r>
            <w:br/>
            <w:br/>
            <w:r>
              <w:rPr/>
              <w:t xml:space="preserve">-Для надежного предупреждения заражения ГЛПС необходимо проводитьистребление грызунов на территории дач, садов, частных построек ит. д.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2024-05-19T01:07:34+03:00</dcterms:created>
  <dcterms:modified xsi:type="dcterms:W3CDTF">2024-05-19T01:07:34+03:00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