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В ФГКУ«Волжский СЦ МЧС России» проводится набор на военную службу поконтракту водителей с категориями С и D.</w:t>
            </w:r>
            <w:br/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 cоответствовать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гражданинпоступающий на военную службу по контракту должен соответствоватьтребованиям по уровню образования, профессиональной подготовки.</w:t>
            </w:r>
            <w:br/>
            <w:br/>
            <w:r>
              <w:rPr>
                <w:b w:val="1"/>
                <w:bCs w:val="1"/>
              </w:rPr>
              <w:t xml:space="preserve">Денежное довольствие военнослужащих по контракту</w:t>
            </w:r>
            <w:br/>
            <w:br/>
            <w:r>
              <w:rPr/>
              <w:t xml:space="preserve">Средний размер денежного довольствия военнослужащих по контракту с01 января 2021 года:</w:t>
            </w:r>
            <w:br/>
            <w:br/>
            <w:r>
              <w:rPr/>
              <w:t xml:space="preserve">Категория военнослужащихОклад по воинской должности,</w:t>
            </w:r>
            <w:br/>
            <w:r>
              <w:rPr/>
              <w:t xml:space="preserve">Руб.</w:t>
            </w:r>
            <w:br/>
            <w:br/>
            <w:r>
              <w:rPr/>
              <w:t xml:space="preserve">Оклад по воинскому званиюНадбавка за экипажи 20%.</w:t>
            </w:r>
            <w:br/>
            <w:r>
              <w:rPr/>
              <w:t xml:space="preserve">(не у всех)</w:t>
            </w:r>
            <w:br/>
            <w:br/>
            <w:r>
              <w:rPr/>
              <w:t xml:space="preserve">Надбавка за командование отделением 20%Ежемесячная Премия</w:t>
            </w:r>
            <w:br/>
            <w:r>
              <w:rPr/>
              <w:t xml:space="preserve">25%, руб.</w:t>
            </w:r>
            <w:br/>
            <w:br/>
            <w:r>
              <w:rPr/>
              <w:t xml:space="preserve">Итого начислено, руб.Итого на руки (без налога), руб.Командир</w:t>
            </w:r>
            <w:br/>
            <w:r>
              <w:rPr/>
              <w:t xml:space="preserve">Отделения</w:t>
            </w:r>
            <w:br/>
            <w:r>
              <w:rPr/>
              <w:t xml:space="preserve">(сержант)</w:t>
            </w:r>
            <w:br/>
            <w:br/>
            <w:r>
              <w:rPr/>
              <w:t xml:space="preserve">1676072634408440860053963734485Старший</w:t>
            </w:r>
            <w:br/>
            <w:r>
              <w:rPr/>
              <w:t xml:space="preserve">Спасатель</w:t>
            </w:r>
            <w:br/>
            <w:r>
              <w:rPr/>
              <w:t xml:space="preserve">(ефрейтор)</w:t>
            </w:r>
            <w:br/>
            <w:br/>
            <w:r>
              <w:rPr/>
              <w:t xml:space="preserve">1452661454134</w:t>
            </w:r>
            <w:br/>
            <w:r>
              <w:rPr/>
              <w:t xml:space="preserve">51762997226072Водитель-спасатель(рядовой)134085587379947482754223962</w:t>
            </w:r>
            <w:br/>
            <w:br/>
            <w:br/>
            <w:r>
              <w:rPr>
                <w:b w:val="1"/>
                <w:bCs w:val="1"/>
              </w:rPr>
              <w:t xml:space="preserve">Надбавка за выслугу лет:</w:t>
            </w:r>
            <w:br/>
            <w:br/>
            <w:r>
              <w:rPr/>
              <w:t xml:space="preserve">10% - при выпуске от 2-5 лет </w:t>
            </w:r>
            <w:br/>
            <w:r>
              <w:rPr/>
              <w:t xml:space="preserve">15% - от 5 до 10 лет </w:t>
            </w:r>
            <w:br/>
            <w:r>
              <w:rPr/>
              <w:t xml:space="preserve">20% от 10 до 15 лет </w:t>
            </w:r>
            <w:br/>
            <w:r>
              <w:rPr/>
              <w:t xml:space="preserve">25% от 15 до 20 лет </w:t>
            </w:r>
            <w:br/>
            <w:r>
              <w:rPr/>
              <w:t xml:space="preserve">30% от 20 до 25 лет </w:t>
            </w:r>
            <w:br/>
            <w:br/>
            <w:r>
              <w:rPr>
                <w:b w:val="1"/>
                <w:bCs w:val="1"/>
              </w:rPr>
              <w:t xml:space="preserve">Для устройства спасательный центр следует:</w:t>
            </w:r>
            <w:br/>
            <w:br/>
            <w:r>
              <w:rPr/>
              <w:t xml:space="preserve">1. Обратиться в военный комиссариат по месту жительства и написатьзаявление о поступлении на военную службу по контракту. </w:t>
            </w:r>
            <w:br/>
            <w:r>
              <w:rPr/>
              <w:t xml:space="preserve">2. Обратиться в ФГКУ «Волжский СЦ МЧС России» для собеседования, вслучае положительного решения взять отношение для прохождениявоенной службы, затем прибыть в военный комиссариат по местужительства, оформить личное дело и с предписанием прибыть в ФГКУ«Волжский СЦ МЧС России»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2025-11-19T18:24:51+03:00</dcterms:created>
  <dcterms:modified xsi:type="dcterms:W3CDTF">2025-11-19T18:24:51+03:00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