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аварийно-спасательных работ.</w:t>
            </w:r>
            <w:br/>
            <w:br/>
            <w:r>
              <w:rPr/>
              <w:t xml:space="preserve">Была продемонстрирована и техническая составляющая – автомобильнаяи инженерная техника Волжского спасательного центра, а такжепоказаны методы использования средств спасения пострадавших внепригодной для дыхания среде. Студенты также познакомились смобильными пунктами обогрева.</w:t>
            </w:r>
            <w:br/>
            <w:br/>
            <w:r>
              <w:rPr/>
              <w:t xml:space="preserve">По окончании экскурсии все студенты выразили восхищение и сгорящими глазами поблагодарили спасателей за интересное ипознавательное мероприятие.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