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автоинспекция Волжского спасательного центра провелазанятия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автоинспекция Волжского спасательного центра провелазанятия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Инспекторвоенной автоинспекции Волжского спасательного центра МЧС Россиирассказал водителям основной и специальной пожарной техники обосновных причинах ДТП с крупногабаритным транспортом испособах их предотвращения.</w:t>
            </w:r>
            <w:br/>
            <w:br/>
            <w:br/>
            <w:br/>
            <w:r>
              <w:rPr/>
              <w:t xml:space="preserve">На занятиях были приведены данные аварийности за 2024 год ираспространенные нарушения ПДД. Разъяснена ответственность занарушения, включая уголовные и административные наказания. Обсудилиспорные ситуации при ДТП.</w:t>
            </w:r>
            <w:br/>
            <w:br/>
            <w:r>
              <w:rPr/>
              <w:t xml:space="preserve">Цель занятий – повышение транспортной дисциплины сотрудников МЧСРоссии и предотвращение правонарушений.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2026-04-29T22:58:47+03:00</dcterms:created>
  <dcterms:modified xsi:type="dcterms:W3CDTF">2026-04-29T22:58:47+03:00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