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спасательного центра продолжаетликвидацию последствий ЧС, связанной с разливом нефтепродуктов вКерченском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спасательного центра продолжаетликвидацию последствий ЧС, связанной с разливом нефтепродуктов вКерченском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февраляаэромобильная группировка центра в составе 100 человек ивыдвинулась из пункта постоянной дислокации в Краснодарский крайдля в ликвидации последствий ЧС, связанной с разливомнефтепродуктов в Керченском проливе.</w:t>
            </w:r>
            <w:br/>
            <w:br/>
            <w:r>
              <w:rPr/>
              <w:t xml:space="preserve">На данный момент силами центра в акватории Керченского проливасобрано 39 тысяч 849 мешков загрязнённого грунта и загружено 44тысяч 955 мешков загрязненного грунта. Пройдено 31 тысяча метровбереговой линии.</w:t>
            </w:r>
            <w:br/>
            <w:r>
              <w:rPr/>
              <w:t xml:space="preserve">Уложено 200 шт. дорожных плит для оборудования установки попросеиванию песочных масс.</w:t>
            </w:r>
            <w:br/>
            <w:r>
              <w:rPr/>
              <w:t xml:space="preserve">Вывезено 89 рейсов загрязненного песка и грунта грузоподъёмнымимашинами.</w:t>
            </w:r>
            <w:br/>
            <w:r>
              <w:rPr/>
              <w:t xml:space="preserve">Установлено 400 метров противомазутной морской сети тонкойочистки.</w:t>
            </w:r>
            <w:br/>
            <w:r>
              <w:rPr/>
              <w:t xml:space="preserve">Обследовано 10 тысяч метров береговой линии на предмет появленияновых выбросов мазута.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2026-06-10T07:55:49+03:00</dcterms:created>
  <dcterms:modified xsi:type="dcterms:W3CDTF">2026-06-10T07:55:49+03:00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