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центрапродолжает ликвидацию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5 января аэромобильная группировка центра в составе 100человек и 22 единиц техники выдвинулась из пункта постояннойдислокации в Краснодарский край для в ликвидации последствий ЧС,связанной с разливом нефтепродуктов в Керченском проливе.</w:t>
            </w:r>
            <w:br/>
            <w:br/>
            <w:r>
              <w:rPr/>
              <w:t xml:space="preserve">     На данный момент силами центра в акваторииКерченского пролива собрано 27 тысяч 554 мешка загрязнённого грунтаи загружено 33 тысяч 515 мешков загрязненного грунта. Пройдено 23тысячи метров  береговой линии.</w:t>
            </w:r>
            <w:br/>
            <w:br/>
            <w:r>
              <w:rPr/>
              <w:t xml:space="preserve">     Уложено 200 шт. дорожных плит для оборудованияустановки по просеиванию песочных масс.</w:t>
            </w:r>
            <w:br/>
            <w:br/>
            <w:r>
              <w:rPr/>
              <w:t xml:space="preserve">     Вывезено 740 тонн загрязненного песка и грунтагрузоподъёмными машинами.</w:t>
            </w:r>
            <w:br/>
            <w:br/>
            <w:r>
              <w:rPr/>
              <w:t xml:space="preserve">     Установлено 400 метров противомазутной морскойсети тонкой очистки.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2026-01-11T11:59:55+03:00</dcterms:created>
  <dcterms:modified xsi:type="dcterms:W3CDTF">2026-01-11T11:59:55+03:00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