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«Елка желаний»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«Елка желаний»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</w:t>
            </w:r>
            <w:br/>
            <w:r>
              <w:rPr/>
              <w:t xml:space="preserve">Исполнять желания в рамках акции стало уже по-настоящему добройтрадицией. «Елка желаний» проходит в 17 раз и приносит детямрадость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 </w:t>
            </w:r>
            <w:br/>
            <w:r>
              <w:rPr/>
              <w:t xml:space="preserve">Военнослужащие Волжского спасательного центра в это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2026-07-03T15:29:29+03:00</dcterms:created>
  <dcterms:modified xsi:type="dcterms:W3CDTF">2026-07-03T15:29:29+03:00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