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в честь дня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в честь дня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91-летия Дня гражданской обороны военнослужащие ФГКУ«Волжский спасательный центр МЧС России» провели открытый урок сучащимися Самарского политехнического колледжа и кадетским классомМБОУ Школа № 177.</w:t>
            </w:r>
            <w:br/>
            <w:br/>
            <w:r>
              <w:rPr/>
              <w:t xml:space="preserve">В ходе проведения занятия офицеры рассказали обучающимся школы обистории образования, становления и развития гражданской обороныстраны, разъяснили ребятам роль гражданской обороны, как важнойсоставляющей национальной безопасности на современном этапе.</w:t>
            </w:r>
            <w:br/>
            <w:br/>
            <w:r>
              <w:rPr/>
              <w:t xml:space="preserve">Занятие проводилось с целью формирования нравственно-патриотическойнаправленности, начальных навыков военного дела и основгосударственной службы.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2026-01-12T08:30:59+03:00</dcterms:created>
  <dcterms:modified xsi:type="dcterms:W3CDTF">2026-01-12T08:30:59+03:00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