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 белый цветсимволизирует чистоту и независимость, синий - веру и преданность,а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 и решительность позволяют преодолевать трудностии спасать жизни людей», - сказал глава МЧС России АлександрКуренков.</w:t>
            </w:r>
            <w:br/>
            <w:br/>
            <w:r>
              <w:rPr/>
              <w:t xml:space="preserve">В День государственного флага Российской Федерации в Волжскомспасательном центре проведено торжественное построение личногосостава, посвященное возрожденному флагу Российской Федерации –«национальному триколору». Подъем Государственного флага РоссийскойФедерации при построении личного состава центра.</w:t>
            </w:r>
            <w:br/>
            <w:br/>
            <w:r>
              <w:rPr/>
              <w:t xml:space="preserve">В честь празднования Дня Российского флага организованновзаимодействие и участие с Муниципальным бюджетным учреждениемКуйбышевского внутригородского округа Самара Молодежный Центр«Диалог» в акции «Под флагом едины».</w:t>
            </w:r>
            <w:br/>
            <w:br/>
            <w:r>
              <w:rPr/>
              <w:t xml:space="preserve">Так же организована тематическая беседа с военнослужащими обистории Государственного флага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2026-03-22T11:20:42+03:00</dcterms:created>
  <dcterms:modified xsi:type="dcterms:W3CDTF">2026-03-22T11:20:42+03:00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