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Волжского спасательного центра проходят ежегодныесертификационные испытания расчётов кинологической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Волжского спасательного центра проходят ежегодныесертификационные испытания расчётов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МЧС России проходят ежегодныесертификационные испытания расчётов кинологической службы МЧСРоссии.</w:t>
            </w:r>
            <w:br/>
            <w:br/>
            <w:r>
              <w:rPr/>
              <w:t xml:space="preserve">В испытаниях принимают участие 66 кинологических расчётов МЧС изразных областей России от Калининграда до Камчатки, в том числе 2кинологических расчета от Волжского спасательного центра.</w:t>
            </w:r>
            <w:br/>
            <w:br/>
            <w:r>
              <w:rPr/>
              <w:t xml:space="preserve">Четвероногие специалисты МЧС проходят испытания в три этапа –проверку послушания и ловкости, поиск человека в техногенном завалеи в природной среде. На этапе проверки послушания хвостатыепомощники помимо знания команд «сидеть», «лежать» и «стоять» иумения идти по команде «рядом», должны преодолеть специальноподготовленные тренировочные снаряды и не реагировать в течениипяти минут ни на какие внешние раздражители на испытании«выдержка».</w:t>
            </w:r>
            <w:br/>
            <w:br/>
            <w:r>
              <w:rPr/>
              <w:t xml:space="preserve">Далее спасателям с собаками предстоит за 20 минут найти трёхусловных пострадавших в лесном массиве и двух в техногенном завале.Обнаружив их, собака должна обозначить это сигнальнымповедением-лаем, при этом, не допуская больше одного ложногообозначения.</w:t>
            </w:r>
            <w:br/>
            <w:br/>
            <w:r>
              <w:rPr/>
              <w:t xml:space="preserve">Судейская коллегия оценит отдельно работу кинолога и собаки, дасткомплексную оценку действиям кинологических расчётов в целом. Общаяоценка будет выставлена исходя из слаженности, взаимопонимания и, вконечном итоге, эффективности работы расчёта.</w:t>
            </w:r>
            <w:br/>
            <w:br/>
            <w:r>
              <w:rPr/>
              <w:t xml:space="preserve">Успешная аттестация кинологических расчётов даст право на ведениепоисково-спасательных работ в 2024-2025 годах.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2026-03-22T11:20:42+03:00</dcterms:created>
  <dcterms:modified xsi:type="dcterms:W3CDTF">2026-03-22T11:20:42+03:00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