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музей ДворцаВетеранов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04.12.202220:12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музей ДворцаВетеранов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3декабря 2022 года, солдаты спасательного центра посетили ДворецВетеранов. Тематическая экскурсия «непокоренные» была организованадля формирования патриотических качеств в сознании солдат черезознакомление их с историей создания Самарской региональнойобщественной организацией бывших малолетних узников фашистскихконцлагерей, судьбами бывших малолетних узников на примере членоворганизации.</w:t>
            </w:r>
            <w:br/>
            <w:br/>
            <w:br/>
            <w:r>
              <w:rPr/>
              <w:t xml:space="preserve">Солдатам рассказали судьбы бывших узников, показали фотодокументы иличные вещи бывших малолетних заключенных, а также опубликованныевоспоминания, имеющиеся в библиотеке музея.</w:t>
            </w:r>
            <w:br/>
            <w:br/>
            <w:r>
              <w:rPr/>
              <w:t xml:space="preserve">Основная цель мероприятия заключается в донесении до каждоговоеннослужащего важности памяти событий времен ВеликойОтечественной войны,  для недопущения возрождения такихидеологий как нацизм и фашизм.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2026-04-30T11:11:22+03:00</dcterms:created>
  <dcterms:modified xsi:type="dcterms:W3CDTF">2026-04-30T11:11:22+03:00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