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проводятся мероприятия по подготовке техники,средств обслуживания и ремонта на осенне-зимний периодэксплуатации.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  <w:r>
              <w:rPr/>
              <w:t xml:space="preserve">Также в переводе техники на осенне-зимний период эксплуатацииучаствуют курсанты Академии гражданской защиты, они в ходепроизводственной практики закрепляют технические знания, полученныево время изучения дисциплин кафедры эксплуатациитранспортно-технологических машин и комплексов, изучают правилаэксплуатации, хранения, заправки, технического обслуживания,ремонта и сервиса спасательной техники и базовых машин, осваиваютправила оформления и отработки документации. </w:t>
            </w:r>
            <w:br/>
            <w:br/>
            <w:r>
              <w:rPr/>
              <w:t xml:space="preserve">Участие курсантов в переводе техники на осенне-зимний периодэксплуатации поможет в их дальнейшей службе на местах.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2025-11-01T21:22:58+03:00</dcterms:created>
  <dcterms:modified xsi:type="dcterms:W3CDTF">2025-11-01T21:22:58+03:00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