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награждение в связи с372-й годовщиной образования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награждение в связи с 372-йгодовщиной образования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апреляначальник Волжского СЦ поздравил личный состав с Днем пожарнойохраны, военнослужащие за отличную службу были награждены:</w:t>
            </w:r>
            <w:br/>
            <w:br/>
            <w:br/>
            <w:r>
              <w:rPr/>
              <w:t xml:space="preserve">Медалями «30 лет МЧС России»</w:t>
            </w:r>
            <w:br/>
            <w:br/>
            <w:r>
              <w:rPr/>
              <w:t xml:space="preserve">Нагрудными знаками «Участнику ликвидации последствий ЧС»</w:t>
            </w:r>
            <w:br/>
            <w:br/>
            <w:r>
              <w:rPr/>
              <w:t xml:space="preserve">Нагрудными знаками «За заслуги»</w:t>
            </w:r>
            <w:br/>
            <w:br/>
            <w:r>
              <w:rPr/>
              <w:t xml:space="preserve">Почетными грамотами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2025-11-03T11:58:35+03:00</dcterms:created>
  <dcterms:modified xsi:type="dcterms:W3CDTF">2025-11-03T11:58:35+03:00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