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Всемирный день поэзии — "Души прекрасные порывы"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21.03.202117:03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Всемирный день поэзии — "Души прекрасные порывы"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Всемирный деньпоэзии отмечается ежегодно 21 марта. Это день, когда солнцастановится больше, весна вступает в свои права, такая привязкасовершенно не случайна, так как поэзия у многих ассоциируется свесной, с возрождением жизни.</w:t>
            </w:r>
            <w:br/>
            <w:br/>
            <w:r>
              <w:rPr/>
              <w:t xml:space="preserve">Сегодня 21 марта 2021 года в библиотеке Волжского спасательногоцентра для военнослужащих срочной службы была проведеналитературная викторина на тему: «Поэты золотого века русскойпоэзии». На данном мероприятии личным составом были рассмотреныосновоположники русской поэзии такие как: А.С. Пушкин, М.Ю.Лермонтов, А.К. Толстой и тд., а также ознакомились с ихзнаменитыми произведениями.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2025-11-03T11:49:13+03:00</dcterms:created>
  <dcterms:modified xsi:type="dcterms:W3CDTF">2025-11-03T11:49:13+03:00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