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Волжскогоспасательного центра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Волжскогоспасательного центра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</w:t>
            </w:r>
            <w:br/>
            <w:br/>
            <w:r>
              <w:rPr/>
              <w:t xml:space="preserve">вызванных комплексом неблагоприятных метеоусловий, образованиемзаторов на автомобильных дорогах федерального и местного значенияСамарской области в Волжском спасательном центре созданы 2мобильных пункта обогрева. Была проведена проверка готовностимобильных пунктов обогрева, укомплектованности необходимымимуществом и специальным снаряжением, готовности техники иоборудования.</w:t>
            </w:r>
            <w:br/>
            <w:br/>
            <w:r>
              <w:rPr/>
              <w:t xml:space="preserve">С личным составом Волжского спасательного центра проведеныинструкторско-методические занятия по проведениюаварийно-спасательных работ и оказанию первой помощи пострадавшемунаселению в условиях низких температур, а также инструктаж потребованиям безопасности.</w:t>
            </w:r>
            <w:br/>
            <w:br/>
            <w:r>
              <w:rPr/>
              <w:t xml:space="preserve">По результатам проверки мобильные пункты обогрева Волжскогоспасательного центра к действиям по предназначению готовы.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2026-07-22T06:33:27+03:00</dcterms:created>
  <dcterms:modified xsi:type="dcterms:W3CDTF">2026-07-22T06:33:27+03:00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