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Обращения по фактам коррупции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Обращения по фактам коррупции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b w:val="1"/>
                <w:bCs w:val="1"/>
              </w:rPr>
              <w:t xml:space="preserve">Уважаемые пользователи</w:t>
            </w:r>
            <w:r>
              <w:rPr/>
              <w:t xml:space="preserve"> Пожалуйста,сообщайте о фактах коррупции начальнику ФГКУ</w:t>
            </w:r>
            <w:br/>
            <w:br/>
            <w:r>
              <w:rPr/>
              <w:t xml:space="preserve">«Волжский спасательный центр МЧС России»:</w:t>
            </w:r>
            <w:br/>
            <w:br/>
            <w:r>
              <w:rPr/>
              <w:t xml:space="preserve">Обратитесь лично. Приём граждан начальником центра проходит посредам с 15:00 до 17:00; Позвоните незамедлительно по телефону+7 (846) 330-15-76; Напишите обращение через сайт центраhttps://volgskisc.organizations.mchs.gov.ru при помощи инструмента«Задать вопрос начальнику центра»; Напишите электронное письмона адрес: volg.sc@63.mchs.gov(центральная почта); Отправьтеписьменное обращение почтой на адрес 443065,Самарская область,город Самара, Долотный переулок 19, ФГКУ «Волжский спасательныйцентр МЧС России».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Нормативные правовые и иные акты в сфере противодействиякоррупции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Методические материалы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Формы документов, связанных с противодействием коррупции, длязаполнения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Обзоры, статистическая информация по вопросам противодействиякоррупции, часто задаваемые вопросы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План противодействия коррупции в системе МЧС 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Информация о соблюдении запрета дарить и получать подарки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Информационно-разъяснительные материалы Генеральной прокуратурыРоссийской Федерации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664341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antikorrupciya/obrashcheniya-po-faktam-korrupcii/normativnye-pravovye-i-inye-akty-v-sfere-protivodeystviya-korrupcii" TargetMode="External"/><Relationship Id="rId8" Type="http://schemas.openxmlformats.org/officeDocument/2006/relationships/hyperlink" Target="/deyatelnost/antikorrupciya/obrashcheniya-po-faktam-korrupcii/metodicheskie-materialy" TargetMode="External"/><Relationship Id="rId9" Type="http://schemas.openxmlformats.org/officeDocument/2006/relationships/hyperlink" Target="/deyatelnost/antikorrupciya/obrashcheniya-po-faktam-korrupcii/formy-dokumentov-svyazannyh-s-protivodeystviem-korrupcii-dlya-zapolneniya" TargetMode="External"/><Relationship Id="rId10" Type="http://schemas.openxmlformats.org/officeDocument/2006/relationships/hyperlink" Target="/deyatelnost/antikorrupciya/obrashcheniya-po-faktam-korrupcii/obzory-statisticheskaya-informaciya-po-voprosam-protivodeystviya-korrupcii-chasto-zadavaemye-voprosy" TargetMode="External"/><Relationship Id="rId11" Type="http://schemas.openxmlformats.org/officeDocument/2006/relationships/hyperlink" Target="/deyatelnost/antikorrupciya/obrashcheniya-po-faktam-korrupcii/plan-protivodeystviya-korrupcii-v-sisteme-mchs-rossii" TargetMode="External"/><Relationship Id="rId12" Type="http://schemas.openxmlformats.org/officeDocument/2006/relationships/hyperlink" Target="/deyatelnost/antikorrupciya/obrashcheniya-po-faktam-korrupcii/informaciya-o-soblyudenii-zapreta-darit-i-poluchat-podarki" TargetMode="External"/><Relationship Id="rId13" Type="http://schemas.openxmlformats.org/officeDocument/2006/relationships/hyperlink" Target="/deyatelnost/antikorrupciya/obrashcheniya-po-faktam-korrupcii/informacionno-razyasnitelnye-materialy-generalnoy-prokuratury-rossiyskoy-federac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2024-05-18T10:50:31+03:00</dcterms:created>
  <dcterms:modified xsi:type="dcterms:W3CDTF">2024-05-18T10:50:31+03:00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